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2" w:space="0" w:color="006A71"/>
          <w:left w:val="single" w:sz="2" w:space="0" w:color="006A71"/>
          <w:bottom w:val="single" w:sz="2" w:space="0" w:color="006A71"/>
          <w:right w:val="single" w:sz="2" w:space="0" w:color="006A71"/>
          <w:insideH w:val="single" w:sz="6" w:space="0" w:color="006A71"/>
          <w:insideV w:val="single" w:sz="6" w:space="0" w:color="006A71"/>
        </w:tblBorders>
        <w:shd w:val="clear" w:color="auto" w:fill="006A71"/>
        <w:tblLayout w:type="fixed"/>
        <w:tblLook w:val="04A0" w:firstRow="1" w:lastRow="0" w:firstColumn="1" w:lastColumn="0" w:noHBand="0" w:noVBand="1"/>
      </w:tblPr>
      <w:tblGrid>
        <w:gridCol w:w="9792"/>
      </w:tblGrid>
      <w:tr w:rsidR="008C42D4" w14:paraId="59AF6FD3" w14:textId="77777777" w:rsidTr="00382DBC">
        <w:trPr>
          <w:jc w:val="center"/>
        </w:trPr>
        <w:tc>
          <w:tcPr>
            <w:tcW w:w="9792" w:type="dxa"/>
            <w:shd w:val="clear" w:color="auto" w:fill="006A71"/>
            <w:tcMar>
              <w:top w:w="180" w:type="dxa"/>
              <w:left w:w="180" w:type="dxa"/>
              <w:bottom w:w="180" w:type="dxa"/>
              <w:right w:w="180" w:type="dxa"/>
            </w:tcMar>
          </w:tcPr>
          <w:p w14:paraId="12FCE8F9" w14:textId="77777777" w:rsidR="008C42D4" w:rsidRDefault="00BA7C11">
            <w:pPr>
              <w:pStyle w:val="TitleCustom"/>
            </w:pPr>
            <w:r>
              <w:t>Request for Proposals</w:t>
            </w:r>
          </w:p>
          <w:p w14:paraId="0B8245F1" w14:textId="77777777" w:rsidR="008C42D4" w:rsidRDefault="00BA7C11">
            <w:pPr>
              <w:pStyle w:val="SubtitleCustom"/>
            </w:pPr>
            <w:r>
              <w:t>Wisconsin Soybean Marketing Board</w:t>
            </w:r>
          </w:p>
          <w:p w14:paraId="6F3AC36B" w14:textId="7E5268E4" w:rsidR="008C42D4" w:rsidRDefault="00BA7C11">
            <w:pPr>
              <w:pStyle w:val="SubtitleCustom"/>
            </w:pPr>
            <w:r>
              <w:t xml:space="preserve">Funding period: </w:t>
            </w:r>
            <w:r w:rsidR="00603954">
              <w:t>FY27 (</w:t>
            </w:r>
            <w:r w:rsidR="00565497">
              <w:t xml:space="preserve">September 1, </w:t>
            </w:r>
            <w:proofErr w:type="gramStart"/>
            <w:r w:rsidR="00565497">
              <w:t>2026</w:t>
            </w:r>
            <w:proofErr w:type="gramEnd"/>
            <w:r w:rsidR="00565497">
              <w:t xml:space="preserve"> to August 31, 2027</w:t>
            </w:r>
            <w:r w:rsidR="00603954">
              <w:t>)</w:t>
            </w:r>
          </w:p>
          <w:p w14:paraId="3C67DD44" w14:textId="5B93DC9E" w:rsidR="008C42D4" w:rsidRDefault="00BA7C11">
            <w:pPr>
              <w:pStyle w:val="SubtitleCustom"/>
            </w:pPr>
            <w:r>
              <w:t>Proposal deadline</w:t>
            </w:r>
            <w:r w:rsidR="00565497">
              <w:t>: 5 p.m. CST, May 15, 2026</w:t>
            </w:r>
          </w:p>
          <w:p w14:paraId="77A03F75" w14:textId="77777777" w:rsidR="008C42D4" w:rsidRDefault="00BA7C11">
            <w:pPr>
              <w:pStyle w:val="SubtitleCustom"/>
            </w:pPr>
            <w:r>
              <w:t>Submission email: admin@wisoybean.org</w:t>
            </w:r>
          </w:p>
        </w:tc>
      </w:tr>
    </w:tbl>
    <w:p w14:paraId="3A61E950" w14:textId="77777777" w:rsidR="008C42D4" w:rsidRDefault="008C42D4"/>
    <w:p w14:paraId="59407EF9" w14:textId="77777777" w:rsidR="008C42D4" w:rsidRDefault="00BA7C11">
      <w:pPr>
        <w:pStyle w:val="BodyCustom"/>
      </w:pPr>
      <w:r>
        <w:t>The Wisconsin Soybean Marketing Board (WSMB) invites proposals for projects that increase profitability, expand demand and strengthen long-term opportunities for Wisconsin soybean farmers. WSMB invests soybean checkoff funds in research, market development, promotion, education and technology transfer in accordance with applicable laws, regulations and soy checkoff requirements.</w:t>
      </w:r>
    </w:p>
    <w:p w14:paraId="1A53F94A" w14:textId="52838EF6" w:rsidR="008C42D4" w:rsidRDefault="008C42D4">
      <w:pPr>
        <w:pStyle w:val="BodyCustom"/>
      </w:pPr>
    </w:p>
    <w:tbl>
      <w:tblPr>
        <w:tblW w:w="0" w:type="auto"/>
        <w:jc w:val="center"/>
        <w:tbl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insideH w:val="single" w:sz="8" w:space="0" w:color="92CDDC" w:themeColor="accent5" w:themeTint="99"/>
          <w:insideV w:val="single" w:sz="8" w:space="0" w:color="92CDDC" w:themeColor="accent5" w:themeTint="99"/>
        </w:tblBorders>
        <w:tblLayout w:type="fixed"/>
        <w:tblLook w:val="04A0" w:firstRow="1" w:lastRow="0" w:firstColumn="1" w:lastColumn="0" w:noHBand="0" w:noVBand="1"/>
      </w:tblPr>
      <w:tblGrid>
        <w:gridCol w:w="2880"/>
        <w:gridCol w:w="6912"/>
      </w:tblGrid>
      <w:tr w:rsidR="008C42D4" w14:paraId="17F5E56B" w14:textId="77777777" w:rsidTr="00382DBC">
        <w:trPr>
          <w:jc w:val="center"/>
        </w:trPr>
        <w:tc>
          <w:tcPr>
            <w:tcW w:w="2880" w:type="dxa"/>
            <w:shd w:val="clear" w:color="auto" w:fill="B6DDE8" w:themeFill="accent5" w:themeFillTint="66"/>
            <w:tcMar>
              <w:top w:w="70" w:type="dxa"/>
              <w:left w:w="90" w:type="dxa"/>
              <w:bottom w:w="70" w:type="dxa"/>
              <w:right w:w="90" w:type="dxa"/>
            </w:tcMar>
          </w:tcPr>
          <w:p w14:paraId="228F55C4" w14:textId="77777777" w:rsidR="008C42D4" w:rsidRDefault="00BA7C11">
            <w:pPr>
              <w:pStyle w:val="TableText"/>
            </w:pPr>
            <w:r>
              <w:rPr>
                <w:b/>
              </w:rPr>
              <w:t>Who may apply</w:t>
            </w:r>
          </w:p>
        </w:tc>
        <w:tc>
          <w:tcPr>
            <w:tcW w:w="6912" w:type="dxa"/>
            <w:tcMar>
              <w:top w:w="70" w:type="dxa"/>
              <w:left w:w="90" w:type="dxa"/>
              <w:bottom w:w="70" w:type="dxa"/>
              <w:right w:w="90" w:type="dxa"/>
            </w:tcMar>
          </w:tcPr>
          <w:p w14:paraId="6FD9F76C" w14:textId="77777777" w:rsidR="008C42D4" w:rsidRDefault="00BA7C11">
            <w:pPr>
              <w:pStyle w:val="TableText"/>
            </w:pPr>
            <w:r>
              <w:t>Universities, nonprofit organizations, industry groups, agencies, contractors and other qualified entities with projects that benefit Wisconsin soybean farmers.</w:t>
            </w:r>
          </w:p>
        </w:tc>
      </w:tr>
      <w:tr w:rsidR="008C42D4" w14:paraId="0A795235" w14:textId="77777777" w:rsidTr="00382DBC">
        <w:trPr>
          <w:jc w:val="center"/>
        </w:trPr>
        <w:tc>
          <w:tcPr>
            <w:tcW w:w="2880" w:type="dxa"/>
            <w:shd w:val="clear" w:color="auto" w:fill="B6DDE8" w:themeFill="accent5" w:themeFillTint="66"/>
            <w:tcMar>
              <w:top w:w="70" w:type="dxa"/>
              <w:left w:w="90" w:type="dxa"/>
              <w:bottom w:w="70" w:type="dxa"/>
              <w:right w:w="90" w:type="dxa"/>
            </w:tcMar>
          </w:tcPr>
          <w:p w14:paraId="4F6F0506" w14:textId="77777777" w:rsidR="008C42D4" w:rsidRDefault="00BA7C11">
            <w:pPr>
              <w:pStyle w:val="TableText"/>
            </w:pPr>
            <w:r>
              <w:rPr>
                <w:b/>
              </w:rPr>
              <w:t>How to submit</w:t>
            </w:r>
          </w:p>
        </w:tc>
        <w:tc>
          <w:tcPr>
            <w:tcW w:w="6912" w:type="dxa"/>
            <w:tcMar>
              <w:top w:w="70" w:type="dxa"/>
              <w:left w:w="90" w:type="dxa"/>
              <w:bottom w:w="70" w:type="dxa"/>
              <w:right w:w="90" w:type="dxa"/>
            </w:tcMar>
          </w:tcPr>
          <w:p w14:paraId="71209822" w14:textId="77777777" w:rsidR="008C42D4" w:rsidRDefault="00BA7C11">
            <w:pPr>
              <w:pStyle w:val="TableText"/>
            </w:pPr>
            <w:r>
              <w:t>Email one complete proposal package as a single PDF, including the cover sheet, project narrative and detailed budget worksheet.</w:t>
            </w:r>
          </w:p>
        </w:tc>
      </w:tr>
      <w:tr w:rsidR="008C42D4" w14:paraId="155A0CBA" w14:textId="77777777" w:rsidTr="00382DBC">
        <w:trPr>
          <w:jc w:val="center"/>
        </w:trPr>
        <w:tc>
          <w:tcPr>
            <w:tcW w:w="2880" w:type="dxa"/>
            <w:shd w:val="clear" w:color="auto" w:fill="B6DDE8" w:themeFill="accent5" w:themeFillTint="66"/>
            <w:tcMar>
              <w:top w:w="70" w:type="dxa"/>
              <w:left w:w="90" w:type="dxa"/>
              <w:bottom w:w="70" w:type="dxa"/>
              <w:right w:w="90" w:type="dxa"/>
            </w:tcMar>
          </w:tcPr>
          <w:p w14:paraId="6B53667C" w14:textId="77777777" w:rsidR="008C42D4" w:rsidRDefault="00BA7C11">
            <w:pPr>
              <w:pStyle w:val="TableText"/>
            </w:pPr>
            <w:r>
              <w:rPr>
                <w:b/>
              </w:rPr>
              <w:t>Contract term</w:t>
            </w:r>
          </w:p>
        </w:tc>
        <w:tc>
          <w:tcPr>
            <w:tcW w:w="6912" w:type="dxa"/>
            <w:tcMar>
              <w:top w:w="70" w:type="dxa"/>
              <w:left w:w="90" w:type="dxa"/>
              <w:bottom w:w="70" w:type="dxa"/>
              <w:right w:w="90" w:type="dxa"/>
            </w:tcMar>
          </w:tcPr>
          <w:p w14:paraId="798F9BD4" w14:textId="77777777" w:rsidR="008C42D4" w:rsidRDefault="00BA7C11">
            <w:pPr>
              <w:pStyle w:val="TableText"/>
            </w:pPr>
            <w:r>
              <w:t>Awards are typically limited to a one-year contract period unless otherwise stated in the final agreement.</w:t>
            </w:r>
          </w:p>
        </w:tc>
      </w:tr>
      <w:tr w:rsidR="008C42D4" w14:paraId="0F5A7650" w14:textId="77777777" w:rsidTr="00382DBC">
        <w:trPr>
          <w:jc w:val="center"/>
        </w:trPr>
        <w:tc>
          <w:tcPr>
            <w:tcW w:w="2880" w:type="dxa"/>
            <w:shd w:val="clear" w:color="auto" w:fill="B6DDE8" w:themeFill="accent5" w:themeFillTint="66"/>
            <w:tcMar>
              <w:top w:w="70" w:type="dxa"/>
              <w:left w:w="90" w:type="dxa"/>
              <w:bottom w:w="70" w:type="dxa"/>
              <w:right w:w="90" w:type="dxa"/>
            </w:tcMar>
          </w:tcPr>
          <w:p w14:paraId="3AA70706" w14:textId="77777777" w:rsidR="008C42D4" w:rsidRDefault="00BA7C11">
            <w:pPr>
              <w:pStyle w:val="TableText"/>
            </w:pPr>
            <w:r>
              <w:rPr>
                <w:b/>
              </w:rPr>
              <w:t>Funding restriction</w:t>
            </w:r>
          </w:p>
        </w:tc>
        <w:tc>
          <w:tcPr>
            <w:tcW w:w="6912" w:type="dxa"/>
            <w:tcMar>
              <w:top w:w="70" w:type="dxa"/>
              <w:left w:w="90" w:type="dxa"/>
              <w:bottom w:w="70" w:type="dxa"/>
              <w:right w:w="90" w:type="dxa"/>
            </w:tcMar>
          </w:tcPr>
          <w:p w14:paraId="34C547A6" w14:textId="77777777" w:rsidR="008C42D4" w:rsidRDefault="00BA7C11">
            <w:pPr>
              <w:pStyle w:val="TableText"/>
            </w:pPr>
            <w:r>
              <w:t>WSMB funds may not be used for lobbying, political activity, donations, endowments, scholarships or other prohibited uses.</w:t>
            </w:r>
          </w:p>
        </w:tc>
      </w:tr>
    </w:tbl>
    <w:p w14:paraId="1C7987B9" w14:textId="77777777" w:rsidR="008C42D4" w:rsidRDefault="008C42D4"/>
    <w:p w14:paraId="7D588192" w14:textId="77777777" w:rsidR="008C42D4" w:rsidRPr="00382DBC" w:rsidRDefault="00BA7C11">
      <w:pPr>
        <w:pStyle w:val="SectionHeadingCustom"/>
        <w:rPr>
          <w:color w:val="006A71"/>
        </w:rPr>
      </w:pPr>
      <w:r w:rsidRPr="00382DBC">
        <w:rPr>
          <w:color w:val="006A71"/>
        </w:rPr>
        <w:t>1. About WSMB</w:t>
      </w:r>
    </w:p>
    <w:p w14:paraId="476FB52D" w14:textId="77777777" w:rsidR="008C42D4" w:rsidRDefault="00BA7C11">
      <w:pPr>
        <w:pStyle w:val="BodyCustom"/>
      </w:pPr>
      <w:r>
        <w:t>WSMB directs the investment of soybean checkoff dollars on behalf of Wisconsin soybean farmers. The board is composed of elected soybean farmers from across the state and supports work intended to improve farmer profitability through research, promotion, market development, education and related activities.</w:t>
      </w:r>
    </w:p>
    <w:p w14:paraId="238651D9" w14:textId="77777777" w:rsidR="008C42D4" w:rsidRPr="00382DBC" w:rsidRDefault="00BA7C11">
      <w:pPr>
        <w:pStyle w:val="SectionHeadingCustom"/>
        <w:rPr>
          <w:color w:val="006A71"/>
        </w:rPr>
      </w:pPr>
      <w:r w:rsidRPr="00382DBC">
        <w:rPr>
          <w:color w:val="006A71"/>
        </w:rPr>
        <w:t>2. Purpose of this request</w:t>
      </w:r>
    </w:p>
    <w:p w14:paraId="72FEA4C8" w14:textId="77777777" w:rsidR="008C42D4" w:rsidRDefault="00BA7C11">
      <w:pPr>
        <w:pStyle w:val="BodyCustom"/>
      </w:pPr>
      <w:r>
        <w:t>The purpose of this Request for Proposals is to identify projects and partnerships that deliver measurable value to Wisconsin soybean farmers. Issuance of this RFP is not an offer to contract and does not obligate WSMB to fund any proposal, in whole or in part.</w:t>
      </w:r>
    </w:p>
    <w:p w14:paraId="2E047A47" w14:textId="77777777" w:rsidR="008C42D4" w:rsidRDefault="00BA7C11">
      <w:pPr>
        <w:pStyle w:val="BodyCustom"/>
      </w:pPr>
      <w:r>
        <w:t>WSMB may request clarifications, modify scope, negotiate budget, invite oral presentations, partially fund a proposal or reject any or all submissions at its sole discretion.</w:t>
      </w:r>
    </w:p>
    <w:p w14:paraId="7CD3C5BD" w14:textId="77777777" w:rsidR="008C42D4" w:rsidRPr="00382DBC" w:rsidRDefault="00BA7C11">
      <w:pPr>
        <w:pStyle w:val="SectionHeadingCustom"/>
        <w:rPr>
          <w:color w:val="006A71"/>
        </w:rPr>
      </w:pPr>
      <w:r w:rsidRPr="00382DBC">
        <w:rPr>
          <w:color w:val="006A71"/>
        </w:rPr>
        <w:t>3. Priority project areas</w:t>
      </w:r>
    </w:p>
    <w:p w14:paraId="6355DC98" w14:textId="77777777" w:rsidR="008C42D4" w:rsidRDefault="00BA7C11">
      <w:pPr>
        <w:pStyle w:val="BodyCustom"/>
      </w:pPr>
      <w:r>
        <w:t>WSMB is especially interested in proposals in the following areas:</w:t>
      </w:r>
    </w:p>
    <w:p w14:paraId="6FFC9380" w14:textId="77777777" w:rsidR="008C42D4" w:rsidRDefault="00BA7C11">
      <w:pPr>
        <w:pStyle w:val="BodyCustom"/>
        <w:ind w:left="288" w:hanging="259"/>
      </w:pPr>
      <w:r>
        <w:rPr>
          <w:b/>
        </w:rPr>
        <w:t xml:space="preserve">• </w:t>
      </w:r>
      <w:r>
        <w:t>International market development for commodity soybeans and soybean meal, including outreach to overseas buyers and trade education efforts.</w:t>
      </w:r>
    </w:p>
    <w:p w14:paraId="47B37F00" w14:textId="77777777" w:rsidR="008C42D4" w:rsidRDefault="00BA7C11">
      <w:pPr>
        <w:pStyle w:val="BodyCustom"/>
        <w:ind w:left="288" w:hanging="259"/>
      </w:pPr>
      <w:r>
        <w:rPr>
          <w:b/>
        </w:rPr>
        <w:t xml:space="preserve">• </w:t>
      </w:r>
      <w:r>
        <w:t>Export infrastructure and logistics promotion, including Wisconsin ports, bulk-loading facilities, rail connections, barge access and other assets that support soybean exports.</w:t>
      </w:r>
    </w:p>
    <w:p w14:paraId="4C1BF33F" w14:textId="77777777" w:rsidR="008C42D4" w:rsidRDefault="00BA7C11">
      <w:pPr>
        <w:pStyle w:val="BodyCustom"/>
        <w:ind w:left="288" w:hanging="259"/>
      </w:pPr>
      <w:r>
        <w:rPr>
          <w:b/>
        </w:rPr>
        <w:t xml:space="preserve">• </w:t>
      </w:r>
      <w:r>
        <w:t>Identity-preserved and food-grade soybean market development, including containerized export pathways, certified production systems and market expansion in target countries.</w:t>
      </w:r>
    </w:p>
    <w:p w14:paraId="674FA654" w14:textId="77777777" w:rsidR="008C42D4" w:rsidRDefault="00BA7C11">
      <w:pPr>
        <w:pStyle w:val="BodyCustom"/>
        <w:ind w:left="288" w:hanging="259"/>
      </w:pPr>
      <w:r>
        <w:rPr>
          <w:b/>
        </w:rPr>
        <w:lastRenderedPageBreak/>
        <w:t xml:space="preserve">• </w:t>
      </w:r>
      <w:r>
        <w:t>Biodiesel, renewable diesel and soy-based product adoption, including work with fleets, municipalities, consumers, farmers and other end users.</w:t>
      </w:r>
    </w:p>
    <w:p w14:paraId="75ACDAAD" w14:textId="77777777" w:rsidR="008C42D4" w:rsidRDefault="00BA7C11">
      <w:pPr>
        <w:pStyle w:val="BodyCustom"/>
        <w:ind w:left="288" w:hanging="259"/>
      </w:pPr>
      <w:r>
        <w:rPr>
          <w:b/>
        </w:rPr>
        <w:t xml:space="preserve">• </w:t>
      </w:r>
      <w:r>
        <w:t>Market assessments that identify current use, future opportunities and barriers affecting soy-based products or soybean demand.</w:t>
      </w:r>
    </w:p>
    <w:p w14:paraId="034E09D9" w14:textId="77777777" w:rsidR="008C42D4" w:rsidRDefault="00BA7C11">
      <w:pPr>
        <w:pStyle w:val="BodyCustom"/>
        <w:ind w:left="288" w:hanging="259"/>
      </w:pPr>
      <w:r>
        <w:rPr>
          <w:b/>
        </w:rPr>
        <w:t xml:space="preserve">• </w:t>
      </w:r>
      <w:r>
        <w:t>Projects that expand soybean protein demand in animal feed markets through research, trials, economics or other demand-building work.</w:t>
      </w:r>
    </w:p>
    <w:p w14:paraId="63DC8BFE" w14:textId="77777777" w:rsidR="008C42D4" w:rsidRDefault="00BA7C11">
      <w:pPr>
        <w:pStyle w:val="BodyCustom"/>
      </w:pPr>
      <w:r>
        <w:t>WSMB may also consider other checkoff-eligible proposals that clearly demonstrate direct value to Wisconsin soybean farmers.</w:t>
      </w:r>
    </w:p>
    <w:p w14:paraId="1EF37807" w14:textId="77777777" w:rsidR="008C42D4" w:rsidRPr="00382DBC" w:rsidRDefault="00BA7C11">
      <w:pPr>
        <w:pStyle w:val="SectionHeadingCustom"/>
        <w:rPr>
          <w:color w:val="006A71"/>
        </w:rPr>
      </w:pPr>
      <w:r w:rsidRPr="00382DBC">
        <w:rPr>
          <w:color w:val="006A71"/>
        </w:rPr>
        <w:t>4. Eligibility and funding restrictions</w:t>
      </w:r>
    </w:p>
    <w:p w14:paraId="7D506C79" w14:textId="77777777" w:rsidR="008C42D4" w:rsidRDefault="00BA7C11">
      <w:pPr>
        <w:pStyle w:val="BodyCustom"/>
      </w:pPr>
      <w:r>
        <w:t>All proposals must comply with soy checkoff rules and the final terms established by WSMB. At minimum, applicants must acknowledge the following:</w:t>
      </w:r>
    </w:p>
    <w:p w14:paraId="115E462F" w14:textId="77777777" w:rsidR="008C42D4" w:rsidRDefault="00BA7C11">
      <w:pPr>
        <w:pStyle w:val="BodyCustom"/>
        <w:ind w:left="288" w:hanging="259"/>
      </w:pPr>
      <w:r>
        <w:rPr>
          <w:b/>
        </w:rPr>
        <w:t xml:space="preserve">• </w:t>
      </w:r>
      <w:r>
        <w:t>Requested funds must support a specific project with defined objectives, deliverables, timeline and budget.</w:t>
      </w:r>
    </w:p>
    <w:p w14:paraId="68B74606" w14:textId="77777777" w:rsidR="008C42D4" w:rsidRDefault="00BA7C11">
      <w:pPr>
        <w:pStyle w:val="BodyCustom"/>
        <w:ind w:left="288" w:hanging="259"/>
      </w:pPr>
      <w:r>
        <w:rPr>
          <w:b/>
        </w:rPr>
        <w:t xml:space="preserve">• </w:t>
      </w:r>
      <w:r>
        <w:t>Requested funds may not be used for lobbying, influencing legislation, political campaigns, campaign contributions or donations to elected officials.</w:t>
      </w:r>
    </w:p>
    <w:p w14:paraId="5A0642EC" w14:textId="77777777" w:rsidR="008C42D4" w:rsidRDefault="00BA7C11">
      <w:pPr>
        <w:pStyle w:val="BodyCustom"/>
        <w:ind w:left="288" w:hanging="259"/>
      </w:pPr>
      <w:r>
        <w:rPr>
          <w:b/>
        </w:rPr>
        <w:t xml:space="preserve">• </w:t>
      </w:r>
      <w:r>
        <w:t>General sponsorships, gifts, charitable donations, endowments, scholarship funds and humanitarian relief are not eligible for funding.</w:t>
      </w:r>
    </w:p>
    <w:p w14:paraId="3D424368" w14:textId="77777777" w:rsidR="008C42D4" w:rsidRDefault="00BA7C11">
      <w:pPr>
        <w:pStyle w:val="BodyCustom"/>
        <w:ind w:left="288" w:hanging="259"/>
      </w:pPr>
      <w:r>
        <w:rPr>
          <w:b/>
        </w:rPr>
        <w:t xml:space="preserve">• </w:t>
      </w:r>
      <w:r>
        <w:t>If a proposal includes a sponsorship or partnership component, it must provide specific, documented deliverables and fair value to soybean farmers and the soy industry.</w:t>
      </w:r>
    </w:p>
    <w:p w14:paraId="3220C74C" w14:textId="77777777" w:rsidR="008C42D4" w:rsidRDefault="00BA7C11">
      <w:pPr>
        <w:pStyle w:val="BodyCustom"/>
        <w:ind w:left="288" w:hanging="259"/>
      </w:pPr>
      <w:r>
        <w:rPr>
          <w:b/>
        </w:rPr>
        <w:t xml:space="preserve">• </w:t>
      </w:r>
      <w:r>
        <w:t>Projects with broad agricultural messaging must show a clear and defensible connection to soybeans or soybean farmers. WSMB should not be the sole funding source for a purely general agriculture effort.</w:t>
      </w:r>
    </w:p>
    <w:p w14:paraId="2E8A7245" w14:textId="77777777" w:rsidR="008C42D4" w:rsidRDefault="00BA7C11">
      <w:pPr>
        <w:pStyle w:val="BodyCustom"/>
        <w:ind w:left="288" w:hanging="259"/>
      </w:pPr>
      <w:r>
        <w:rPr>
          <w:b/>
        </w:rPr>
        <w:t xml:space="preserve">• </w:t>
      </w:r>
      <w:r>
        <w:t>Applicants must identify any subcontractors and include their roles and associated costs in the budget.</w:t>
      </w:r>
    </w:p>
    <w:p w14:paraId="104E9BBC" w14:textId="77777777" w:rsidR="008C42D4" w:rsidRDefault="00BA7C11">
      <w:pPr>
        <w:pStyle w:val="BodyCustom"/>
        <w:ind w:left="288" w:hanging="259"/>
      </w:pPr>
      <w:r>
        <w:rPr>
          <w:b/>
        </w:rPr>
        <w:t xml:space="preserve">• </w:t>
      </w:r>
      <w:r>
        <w:t>Applicants must maintain records and make them available for audit or inspection by WSMB, the United Soybean Board and USDA, as required.</w:t>
      </w:r>
    </w:p>
    <w:p w14:paraId="32B92688" w14:textId="77777777" w:rsidR="008C42D4" w:rsidRDefault="00BA7C11">
      <w:pPr>
        <w:pStyle w:val="BodyCustom"/>
        <w:ind w:left="288" w:hanging="259"/>
      </w:pPr>
      <w:r>
        <w:rPr>
          <w:b/>
        </w:rPr>
        <w:t xml:space="preserve">• </w:t>
      </w:r>
      <w:r>
        <w:t>Materials, reports, data and other work product generated with awarded funds must be available to WSMB, with final ownership and usage rights defined in the contract.</w:t>
      </w:r>
    </w:p>
    <w:p w14:paraId="040801D5" w14:textId="77777777" w:rsidR="008C42D4" w:rsidRDefault="00BA7C11">
      <w:pPr>
        <w:pStyle w:val="BodyCustom"/>
        <w:ind w:left="288" w:hanging="259"/>
      </w:pPr>
      <w:r>
        <w:rPr>
          <w:b/>
        </w:rPr>
        <w:t xml:space="preserve">• </w:t>
      </w:r>
      <w:r>
        <w:t>No award is final and no payment obligation exists until a written agreement is fully executed.</w:t>
      </w:r>
    </w:p>
    <w:p w14:paraId="423AF45D" w14:textId="77777777" w:rsidR="008C42D4" w:rsidRPr="00382DBC" w:rsidRDefault="00BA7C11">
      <w:pPr>
        <w:pStyle w:val="SectionHeadingCustom"/>
        <w:rPr>
          <w:color w:val="006A71"/>
        </w:rPr>
      </w:pPr>
      <w:r w:rsidRPr="00382DBC">
        <w:rPr>
          <w:color w:val="006A71"/>
        </w:rPr>
        <w:t>5. Required proposal package</w:t>
      </w:r>
    </w:p>
    <w:p w14:paraId="6ABD5F29" w14:textId="77777777" w:rsidR="008C42D4" w:rsidRDefault="00BA7C11">
      <w:pPr>
        <w:pStyle w:val="BodyCustom"/>
      </w:pPr>
      <w:r>
        <w:t>Submit one complete proposal package that includes the following items in this order:</w:t>
      </w:r>
    </w:p>
    <w:p w14:paraId="7DF89DC1" w14:textId="77777777" w:rsidR="008C42D4" w:rsidRDefault="00BA7C11">
      <w:pPr>
        <w:pStyle w:val="BodyCustom"/>
        <w:ind w:left="288" w:hanging="259"/>
      </w:pPr>
      <w:r>
        <w:rPr>
          <w:b/>
        </w:rPr>
        <w:t xml:space="preserve">• </w:t>
      </w:r>
      <w:r>
        <w:t>Completed WSMB Proposal Cover Sheet</w:t>
      </w:r>
    </w:p>
    <w:p w14:paraId="45C8EA9A" w14:textId="77777777" w:rsidR="008C42D4" w:rsidRDefault="00BA7C11">
      <w:pPr>
        <w:pStyle w:val="BodyCustom"/>
        <w:ind w:left="288" w:hanging="259"/>
      </w:pPr>
      <w:r>
        <w:rPr>
          <w:b/>
        </w:rPr>
        <w:t xml:space="preserve">• </w:t>
      </w:r>
      <w:r>
        <w:t>Project narrative</w:t>
      </w:r>
    </w:p>
    <w:p w14:paraId="47DCE897" w14:textId="77777777" w:rsidR="008C42D4" w:rsidRDefault="00BA7C11">
      <w:pPr>
        <w:pStyle w:val="BodyCustom"/>
        <w:ind w:left="288" w:hanging="259"/>
      </w:pPr>
      <w:r>
        <w:rPr>
          <w:b/>
        </w:rPr>
        <w:t xml:space="preserve">• </w:t>
      </w:r>
      <w:r>
        <w:t>Detailed budget and budget justification</w:t>
      </w:r>
    </w:p>
    <w:p w14:paraId="00D3D01C" w14:textId="77777777" w:rsidR="008C42D4" w:rsidRDefault="00BA7C11">
      <w:pPr>
        <w:pStyle w:val="BodyCustom"/>
        <w:ind w:left="288" w:hanging="259"/>
      </w:pPr>
      <w:r>
        <w:rPr>
          <w:b/>
        </w:rPr>
        <w:t xml:space="preserve">• </w:t>
      </w:r>
      <w:r>
        <w:t>Optional supporting materials, such as letters of support, resumes, work samples or supplemental data</w:t>
      </w:r>
    </w:p>
    <w:p w14:paraId="11D82D56" w14:textId="77777777" w:rsidR="001D37CB" w:rsidRDefault="001D37CB">
      <w:pPr>
        <w:pStyle w:val="BodyCustom"/>
      </w:pPr>
    </w:p>
    <w:p w14:paraId="58E3812F" w14:textId="1D9FADB8" w:rsidR="008C42D4" w:rsidRDefault="00BA7C11">
      <w:pPr>
        <w:pStyle w:val="BodyCustom"/>
      </w:pPr>
      <w:r>
        <w:t>The project narrative should be organized with the headings below:</w:t>
      </w:r>
    </w:p>
    <w:p w14:paraId="2ADFDF10" w14:textId="77777777" w:rsidR="008C42D4" w:rsidRDefault="00BA7C11">
      <w:pPr>
        <w:pStyle w:val="BodyCustom"/>
        <w:ind w:left="288" w:hanging="259"/>
      </w:pPr>
      <w:r>
        <w:rPr>
          <w:b/>
        </w:rPr>
        <w:t xml:space="preserve">• </w:t>
      </w:r>
      <w:r>
        <w:t>Project title and applicant organization</w:t>
      </w:r>
    </w:p>
    <w:p w14:paraId="697D38D5" w14:textId="77777777" w:rsidR="008C42D4" w:rsidRDefault="00BA7C11">
      <w:pPr>
        <w:pStyle w:val="BodyCustom"/>
        <w:ind w:left="288" w:hanging="259"/>
      </w:pPr>
      <w:r>
        <w:rPr>
          <w:b/>
        </w:rPr>
        <w:t xml:space="preserve">• </w:t>
      </w:r>
      <w:r>
        <w:t>Executive summary of 250 words or fewer</w:t>
      </w:r>
    </w:p>
    <w:p w14:paraId="03FA4349" w14:textId="77777777" w:rsidR="008C42D4" w:rsidRDefault="00BA7C11">
      <w:pPr>
        <w:pStyle w:val="BodyCustom"/>
        <w:ind w:left="288" w:hanging="259"/>
      </w:pPr>
      <w:r>
        <w:rPr>
          <w:b/>
        </w:rPr>
        <w:t xml:space="preserve">• </w:t>
      </w:r>
      <w:r>
        <w:t>Need, opportunity or problem being addressed</w:t>
      </w:r>
    </w:p>
    <w:p w14:paraId="32F3FD52" w14:textId="77777777" w:rsidR="008C42D4" w:rsidRDefault="00BA7C11">
      <w:pPr>
        <w:pStyle w:val="BodyCustom"/>
        <w:ind w:left="288" w:hanging="259"/>
      </w:pPr>
      <w:r>
        <w:rPr>
          <w:b/>
        </w:rPr>
        <w:t xml:space="preserve">• </w:t>
      </w:r>
      <w:r>
        <w:t>Goals, objectives and expected outcomes</w:t>
      </w:r>
    </w:p>
    <w:p w14:paraId="5549F64C" w14:textId="77777777" w:rsidR="008C42D4" w:rsidRDefault="00BA7C11">
      <w:pPr>
        <w:pStyle w:val="BodyCustom"/>
        <w:ind w:left="288" w:hanging="259"/>
      </w:pPr>
      <w:r>
        <w:rPr>
          <w:b/>
        </w:rPr>
        <w:t xml:space="preserve">• </w:t>
      </w:r>
      <w:r>
        <w:t>Target audience or end user</w:t>
      </w:r>
    </w:p>
    <w:p w14:paraId="117AB4B4" w14:textId="77777777" w:rsidR="008C42D4" w:rsidRDefault="00BA7C11">
      <w:pPr>
        <w:pStyle w:val="BodyCustom"/>
        <w:ind w:left="288" w:hanging="259"/>
      </w:pPr>
      <w:r>
        <w:rPr>
          <w:b/>
        </w:rPr>
        <w:t xml:space="preserve">• </w:t>
      </w:r>
      <w:r>
        <w:t>Project approach, work plan and major deliverables</w:t>
      </w:r>
    </w:p>
    <w:p w14:paraId="2B7310DE" w14:textId="77777777" w:rsidR="008C42D4" w:rsidRDefault="00BA7C11">
      <w:pPr>
        <w:pStyle w:val="BodyCustom"/>
        <w:ind w:left="288" w:hanging="259"/>
      </w:pPr>
      <w:r>
        <w:rPr>
          <w:b/>
        </w:rPr>
        <w:t xml:space="preserve">• </w:t>
      </w:r>
      <w:r>
        <w:t>Communications or reporting plan for sharing results with farmers, industry or other intended audiences</w:t>
      </w:r>
    </w:p>
    <w:p w14:paraId="785AE651" w14:textId="77777777" w:rsidR="008C42D4" w:rsidRDefault="00BA7C11">
      <w:pPr>
        <w:pStyle w:val="BodyCustom"/>
        <w:ind w:left="288" w:hanging="259"/>
      </w:pPr>
      <w:r>
        <w:rPr>
          <w:b/>
        </w:rPr>
        <w:lastRenderedPageBreak/>
        <w:t xml:space="preserve">• </w:t>
      </w:r>
      <w:r>
        <w:t>Project timeline</w:t>
      </w:r>
    </w:p>
    <w:p w14:paraId="5242B12D" w14:textId="77777777" w:rsidR="008C42D4" w:rsidRDefault="00BA7C11">
      <w:pPr>
        <w:pStyle w:val="BodyCustom"/>
        <w:ind w:left="288" w:hanging="259"/>
      </w:pPr>
      <w:r>
        <w:rPr>
          <w:b/>
        </w:rPr>
        <w:t xml:space="preserve">• </w:t>
      </w:r>
      <w:r>
        <w:t>Evaluation metrics or proposed measures of success</w:t>
      </w:r>
    </w:p>
    <w:p w14:paraId="63940002" w14:textId="77777777" w:rsidR="008C42D4" w:rsidRDefault="00BA7C11">
      <w:pPr>
        <w:pStyle w:val="BodyCustom"/>
        <w:ind w:left="288" w:hanging="259"/>
      </w:pPr>
      <w:r>
        <w:rPr>
          <w:b/>
        </w:rPr>
        <w:t xml:space="preserve">• </w:t>
      </w:r>
      <w:r>
        <w:t>Applicant qualifications and any project partners or subcontractors</w:t>
      </w:r>
    </w:p>
    <w:p w14:paraId="6708EA7B" w14:textId="77777777" w:rsidR="00382DBC" w:rsidRDefault="00382DBC">
      <w:pPr>
        <w:pStyle w:val="BodyCustom"/>
        <w:ind w:left="288" w:hanging="259"/>
      </w:pPr>
    </w:p>
    <w:p w14:paraId="3FD145D0" w14:textId="77777777" w:rsidR="008C42D4" w:rsidRPr="00382DBC" w:rsidRDefault="00BA7C11">
      <w:pPr>
        <w:pStyle w:val="SectionHeadingCustom"/>
        <w:rPr>
          <w:color w:val="006A71"/>
        </w:rPr>
      </w:pPr>
      <w:r w:rsidRPr="00382DBC">
        <w:rPr>
          <w:color w:val="006A71"/>
        </w:rPr>
        <w:t>6. Submission instructions</w:t>
      </w:r>
    </w:p>
    <w:tbl>
      <w:tblPr>
        <w:tblW w:w="0" w:type="auto"/>
        <w:jc w:val="center"/>
        <w:tblBorders>
          <w:top w:val="single" w:sz="8" w:space="0" w:color="006A71"/>
          <w:left w:val="single" w:sz="8" w:space="0" w:color="006A71"/>
          <w:bottom w:val="single" w:sz="8" w:space="0" w:color="006A71"/>
          <w:right w:val="single" w:sz="8" w:space="0" w:color="006A71"/>
          <w:insideH w:val="single" w:sz="8" w:space="0" w:color="006A71"/>
          <w:insideV w:val="single" w:sz="8" w:space="0" w:color="006A71"/>
        </w:tblBorders>
        <w:tblLayout w:type="fixed"/>
        <w:tblLook w:val="04A0" w:firstRow="1" w:lastRow="0" w:firstColumn="1" w:lastColumn="0" w:noHBand="0" w:noVBand="1"/>
      </w:tblPr>
      <w:tblGrid>
        <w:gridCol w:w="2736"/>
        <w:gridCol w:w="7056"/>
      </w:tblGrid>
      <w:tr w:rsidR="008C42D4" w14:paraId="7035E8FC" w14:textId="77777777" w:rsidTr="00382DBC">
        <w:trPr>
          <w:jc w:val="center"/>
        </w:trPr>
        <w:tc>
          <w:tcPr>
            <w:tcW w:w="2736" w:type="dxa"/>
            <w:shd w:val="clear" w:color="auto" w:fill="B6DDE8" w:themeFill="accent5" w:themeFillTint="66"/>
            <w:tcMar>
              <w:top w:w="70" w:type="dxa"/>
              <w:left w:w="90" w:type="dxa"/>
              <w:bottom w:w="70" w:type="dxa"/>
              <w:right w:w="90" w:type="dxa"/>
            </w:tcMar>
          </w:tcPr>
          <w:p w14:paraId="5A70046B" w14:textId="77777777" w:rsidR="008C42D4" w:rsidRDefault="00BA7C11">
            <w:pPr>
              <w:pStyle w:val="TableText"/>
            </w:pPr>
            <w:r>
              <w:rPr>
                <w:b/>
              </w:rPr>
              <w:t>Deadline</w:t>
            </w:r>
          </w:p>
        </w:tc>
        <w:tc>
          <w:tcPr>
            <w:tcW w:w="7056" w:type="dxa"/>
            <w:tcMar>
              <w:top w:w="70" w:type="dxa"/>
              <w:left w:w="90" w:type="dxa"/>
              <w:bottom w:w="70" w:type="dxa"/>
              <w:right w:w="90" w:type="dxa"/>
            </w:tcMar>
          </w:tcPr>
          <w:p w14:paraId="16665E22" w14:textId="1B4AE805" w:rsidR="008C42D4" w:rsidRDefault="001D37CB">
            <w:pPr>
              <w:pStyle w:val="TableText"/>
            </w:pPr>
            <w:r>
              <w:t>May 15, 2026</w:t>
            </w:r>
            <w:r w:rsidR="00565497">
              <w:t>, 5 p.m. CST</w:t>
            </w:r>
          </w:p>
        </w:tc>
      </w:tr>
      <w:tr w:rsidR="008C42D4" w14:paraId="68B79CD0" w14:textId="77777777" w:rsidTr="00382DBC">
        <w:trPr>
          <w:jc w:val="center"/>
        </w:trPr>
        <w:tc>
          <w:tcPr>
            <w:tcW w:w="2736" w:type="dxa"/>
            <w:shd w:val="clear" w:color="auto" w:fill="B6DDE8" w:themeFill="accent5" w:themeFillTint="66"/>
            <w:tcMar>
              <w:top w:w="70" w:type="dxa"/>
              <w:left w:w="90" w:type="dxa"/>
              <w:bottom w:w="70" w:type="dxa"/>
              <w:right w:w="90" w:type="dxa"/>
            </w:tcMar>
          </w:tcPr>
          <w:p w14:paraId="5F37F2F2" w14:textId="77777777" w:rsidR="008C42D4" w:rsidRDefault="00BA7C11">
            <w:pPr>
              <w:pStyle w:val="TableText"/>
            </w:pPr>
            <w:r>
              <w:rPr>
                <w:b/>
              </w:rPr>
              <w:t>Submission email</w:t>
            </w:r>
          </w:p>
        </w:tc>
        <w:tc>
          <w:tcPr>
            <w:tcW w:w="7056" w:type="dxa"/>
            <w:tcMar>
              <w:top w:w="70" w:type="dxa"/>
              <w:left w:w="90" w:type="dxa"/>
              <w:bottom w:w="70" w:type="dxa"/>
              <w:right w:w="90" w:type="dxa"/>
            </w:tcMar>
          </w:tcPr>
          <w:p w14:paraId="0070213C" w14:textId="77777777" w:rsidR="008C42D4" w:rsidRDefault="00BA7C11">
            <w:pPr>
              <w:pStyle w:val="TableText"/>
            </w:pPr>
            <w:r>
              <w:t>admin@wisoybean.org</w:t>
            </w:r>
          </w:p>
        </w:tc>
      </w:tr>
      <w:tr w:rsidR="008C42D4" w14:paraId="4EDF1FEF" w14:textId="77777777" w:rsidTr="00382DBC">
        <w:trPr>
          <w:jc w:val="center"/>
        </w:trPr>
        <w:tc>
          <w:tcPr>
            <w:tcW w:w="2736" w:type="dxa"/>
            <w:shd w:val="clear" w:color="auto" w:fill="B6DDE8" w:themeFill="accent5" w:themeFillTint="66"/>
            <w:tcMar>
              <w:top w:w="70" w:type="dxa"/>
              <w:left w:w="90" w:type="dxa"/>
              <w:bottom w:w="70" w:type="dxa"/>
              <w:right w:w="90" w:type="dxa"/>
            </w:tcMar>
          </w:tcPr>
          <w:p w14:paraId="6707C33C" w14:textId="77777777" w:rsidR="008C42D4" w:rsidRDefault="00BA7C11">
            <w:pPr>
              <w:pStyle w:val="TableText"/>
            </w:pPr>
            <w:r>
              <w:rPr>
                <w:b/>
              </w:rPr>
              <w:t>File format</w:t>
            </w:r>
          </w:p>
        </w:tc>
        <w:tc>
          <w:tcPr>
            <w:tcW w:w="7056" w:type="dxa"/>
            <w:tcMar>
              <w:top w:w="70" w:type="dxa"/>
              <w:left w:w="90" w:type="dxa"/>
              <w:bottom w:w="70" w:type="dxa"/>
              <w:right w:w="90" w:type="dxa"/>
            </w:tcMar>
          </w:tcPr>
          <w:p w14:paraId="2FD9BAC7" w14:textId="77777777" w:rsidR="008C42D4" w:rsidRDefault="00BA7C11">
            <w:pPr>
              <w:pStyle w:val="TableText"/>
            </w:pPr>
            <w:r>
              <w:t>One PDF file preferred; clearly label attachments if separate files are necessary.</w:t>
            </w:r>
          </w:p>
        </w:tc>
      </w:tr>
      <w:tr w:rsidR="008C42D4" w14:paraId="65F7C08C" w14:textId="77777777" w:rsidTr="00382DBC">
        <w:trPr>
          <w:jc w:val="center"/>
        </w:trPr>
        <w:tc>
          <w:tcPr>
            <w:tcW w:w="2736" w:type="dxa"/>
            <w:shd w:val="clear" w:color="auto" w:fill="B6DDE8" w:themeFill="accent5" w:themeFillTint="66"/>
            <w:tcMar>
              <w:top w:w="70" w:type="dxa"/>
              <w:left w:w="90" w:type="dxa"/>
              <w:bottom w:w="70" w:type="dxa"/>
              <w:right w:w="90" w:type="dxa"/>
            </w:tcMar>
          </w:tcPr>
          <w:p w14:paraId="60D90424" w14:textId="77777777" w:rsidR="008C42D4" w:rsidRDefault="00BA7C11">
            <w:pPr>
              <w:pStyle w:val="TableText"/>
            </w:pPr>
            <w:r>
              <w:rPr>
                <w:b/>
              </w:rPr>
              <w:t>Questions</w:t>
            </w:r>
          </w:p>
        </w:tc>
        <w:tc>
          <w:tcPr>
            <w:tcW w:w="7056" w:type="dxa"/>
            <w:tcMar>
              <w:top w:w="70" w:type="dxa"/>
              <w:left w:w="90" w:type="dxa"/>
              <w:bottom w:w="70" w:type="dxa"/>
              <w:right w:w="90" w:type="dxa"/>
            </w:tcMar>
          </w:tcPr>
          <w:p w14:paraId="0080BDA3" w14:textId="77777777" w:rsidR="008C42D4" w:rsidRDefault="00BA7C11">
            <w:pPr>
              <w:pStyle w:val="TableText"/>
            </w:pPr>
            <w:r>
              <w:t>[Insert contact name, title, email and phone]</w:t>
            </w:r>
          </w:p>
        </w:tc>
      </w:tr>
      <w:tr w:rsidR="008C42D4" w14:paraId="61D30788" w14:textId="77777777" w:rsidTr="00382DBC">
        <w:trPr>
          <w:jc w:val="center"/>
        </w:trPr>
        <w:tc>
          <w:tcPr>
            <w:tcW w:w="2736" w:type="dxa"/>
            <w:shd w:val="clear" w:color="auto" w:fill="B6DDE8" w:themeFill="accent5" w:themeFillTint="66"/>
            <w:tcMar>
              <w:top w:w="70" w:type="dxa"/>
              <w:left w:w="90" w:type="dxa"/>
              <w:bottom w:w="70" w:type="dxa"/>
              <w:right w:w="90" w:type="dxa"/>
            </w:tcMar>
          </w:tcPr>
          <w:p w14:paraId="6CA2ACC0" w14:textId="77777777" w:rsidR="008C42D4" w:rsidRDefault="00BA7C11">
            <w:pPr>
              <w:pStyle w:val="TableText"/>
            </w:pPr>
            <w:r>
              <w:rPr>
                <w:b/>
              </w:rPr>
              <w:t>Late proposals</w:t>
            </w:r>
          </w:p>
        </w:tc>
        <w:tc>
          <w:tcPr>
            <w:tcW w:w="7056" w:type="dxa"/>
            <w:tcMar>
              <w:top w:w="70" w:type="dxa"/>
              <w:left w:w="90" w:type="dxa"/>
              <w:bottom w:w="70" w:type="dxa"/>
              <w:right w:w="90" w:type="dxa"/>
            </w:tcMar>
          </w:tcPr>
          <w:p w14:paraId="37CA2AA7" w14:textId="77777777" w:rsidR="008C42D4" w:rsidRDefault="00BA7C11">
            <w:pPr>
              <w:pStyle w:val="TableText"/>
            </w:pPr>
            <w:r>
              <w:t>Late or incomplete submissions may be rejected without review.</w:t>
            </w:r>
          </w:p>
        </w:tc>
      </w:tr>
    </w:tbl>
    <w:p w14:paraId="77D4D574" w14:textId="77777777" w:rsidR="008C42D4" w:rsidRDefault="008C42D4"/>
    <w:p w14:paraId="3B0DB64E" w14:textId="77777777" w:rsidR="008C42D4" w:rsidRPr="00382DBC" w:rsidRDefault="00BA7C11">
      <w:pPr>
        <w:pStyle w:val="SectionHeadingCustom"/>
        <w:rPr>
          <w:color w:val="006A71"/>
        </w:rPr>
      </w:pPr>
      <w:r w:rsidRPr="00382DBC">
        <w:rPr>
          <w:color w:val="006A71"/>
        </w:rPr>
        <w:t>7. Review process and evaluation criteria</w:t>
      </w:r>
    </w:p>
    <w:p w14:paraId="1817AF39" w14:textId="77777777" w:rsidR="008C42D4" w:rsidRDefault="00BA7C11">
      <w:pPr>
        <w:pStyle w:val="BodyCustom"/>
      </w:pPr>
      <w:r>
        <w:t>Proposals will be reviewed for completeness, compliance, strategic fit and overall value to Wisconsin soybean farmers. WSMB may consult farmer-leaders, staff and subject-matter experts during the review process.</w:t>
      </w:r>
    </w:p>
    <w:p w14:paraId="5FA9CBDC" w14:textId="77777777" w:rsidR="008C42D4" w:rsidRDefault="00BA7C11">
      <w:pPr>
        <w:pStyle w:val="BodyCustom"/>
      </w:pPr>
      <w:r>
        <w:t>The following scoring framework may be used during review:</w:t>
      </w:r>
    </w:p>
    <w:p w14:paraId="306A893E" w14:textId="77777777" w:rsidR="00382DBC" w:rsidRDefault="00382DBC">
      <w:pPr>
        <w:pStyle w:val="BodyCustom"/>
      </w:pPr>
    </w:p>
    <w:tbl>
      <w:tblPr>
        <w:tblW w:w="11002" w:type="dxa"/>
        <w:jc w:val="center"/>
        <w:tblLayout w:type="fixed"/>
        <w:tblLook w:val="04A0" w:firstRow="1" w:lastRow="0" w:firstColumn="1" w:lastColumn="0" w:noHBand="0" w:noVBand="1"/>
      </w:tblPr>
      <w:tblGrid>
        <w:gridCol w:w="3898"/>
        <w:gridCol w:w="3744"/>
        <w:gridCol w:w="3360"/>
      </w:tblGrid>
      <w:tr w:rsidR="008C42D4" w14:paraId="5BE643DE" w14:textId="77777777" w:rsidTr="00EE464E">
        <w:trPr>
          <w:tblHeader/>
          <w:jc w:val="center"/>
        </w:trPr>
        <w:tc>
          <w:tcPr>
            <w:tcW w:w="3898" w:type="dxa"/>
            <w:tcBorders>
              <w:top w:val="single" w:sz="8" w:space="0" w:color="B6DDE8" w:themeColor="accent5" w:themeTint="66"/>
              <w:left w:val="single" w:sz="8" w:space="0" w:color="B6DDE8" w:themeColor="accent5" w:themeTint="66"/>
              <w:bottom w:val="single" w:sz="8" w:space="0" w:color="B6DDE8" w:themeColor="accent5" w:themeTint="66"/>
              <w:right w:val="single" w:sz="8" w:space="0" w:color="B6DDE8" w:themeColor="accent5" w:themeTint="66"/>
            </w:tcBorders>
            <w:shd w:val="clear" w:color="auto" w:fill="006A71"/>
            <w:tcMar>
              <w:top w:w="70" w:type="dxa"/>
              <w:left w:w="90" w:type="dxa"/>
              <w:bottom w:w="70" w:type="dxa"/>
              <w:right w:w="90" w:type="dxa"/>
            </w:tcMar>
          </w:tcPr>
          <w:p w14:paraId="0FFEB2EE" w14:textId="77777777" w:rsidR="008C42D4" w:rsidRDefault="00BA7C11">
            <w:pPr>
              <w:pStyle w:val="TableText"/>
            </w:pPr>
            <w:r>
              <w:rPr>
                <w:b/>
                <w:color w:val="FFFFFF"/>
              </w:rPr>
              <w:t>Evaluation factor</w:t>
            </w:r>
          </w:p>
        </w:tc>
        <w:tc>
          <w:tcPr>
            <w:tcW w:w="3744" w:type="dxa"/>
            <w:tcBorders>
              <w:top w:val="single" w:sz="8" w:space="0" w:color="B6DDE8" w:themeColor="accent5" w:themeTint="66"/>
              <w:left w:val="single" w:sz="8" w:space="0" w:color="B6DDE8" w:themeColor="accent5" w:themeTint="66"/>
              <w:bottom w:val="single" w:sz="8" w:space="0" w:color="B6DDE8" w:themeColor="accent5" w:themeTint="66"/>
              <w:right w:val="single" w:sz="8" w:space="0" w:color="B6DDE8" w:themeColor="accent5" w:themeTint="66"/>
            </w:tcBorders>
            <w:shd w:val="clear" w:color="auto" w:fill="006A71"/>
            <w:tcMar>
              <w:top w:w="70" w:type="dxa"/>
              <w:left w:w="90" w:type="dxa"/>
              <w:bottom w:w="70" w:type="dxa"/>
              <w:right w:w="90" w:type="dxa"/>
            </w:tcMar>
          </w:tcPr>
          <w:p w14:paraId="39231F8A" w14:textId="77777777" w:rsidR="008C42D4" w:rsidRDefault="00BA7C11">
            <w:pPr>
              <w:pStyle w:val="TableText"/>
            </w:pPr>
            <w:r>
              <w:rPr>
                <w:b/>
                <w:color w:val="FFFFFF"/>
              </w:rPr>
              <w:t>What reviewers are looking for</w:t>
            </w:r>
          </w:p>
        </w:tc>
        <w:tc>
          <w:tcPr>
            <w:tcW w:w="3360" w:type="dxa"/>
            <w:tcBorders>
              <w:top w:val="single" w:sz="8" w:space="0" w:color="B6DDE8" w:themeColor="accent5" w:themeTint="66"/>
              <w:left w:val="single" w:sz="8" w:space="0" w:color="B6DDE8" w:themeColor="accent5" w:themeTint="66"/>
              <w:bottom w:val="single" w:sz="8" w:space="0" w:color="B6DDE8" w:themeColor="accent5" w:themeTint="66"/>
              <w:right w:val="single" w:sz="8" w:space="0" w:color="B6DDE8" w:themeColor="accent5" w:themeTint="66"/>
            </w:tcBorders>
            <w:shd w:val="clear" w:color="auto" w:fill="006A71"/>
            <w:tcMar>
              <w:top w:w="70" w:type="dxa"/>
              <w:left w:w="90" w:type="dxa"/>
              <w:bottom w:w="70" w:type="dxa"/>
              <w:right w:w="90" w:type="dxa"/>
            </w:tcMar>
          </w:tcPr>
          <w:p w14:paraId="137DCB20" w14:textId="77777777" w:rsidR="008C42D4" w:rsidRDefault="00BA7C11">
            <w:pPr>
              <w:pStyle w:val="TableText"/>
            </w:pPr>
            <w:r>
              <w:rPr>
                <w:b/>
                <w:color w:val="FFFFFF"/>
              </w:rPr>
              <w:t>Weight</w:t>
            </w:r>
          </w:p>
        </w:tc>
      </w:tr>
      <w:tr w:rsidR="008C42D4" w14:paraId="08EA3F6A" w14:textId="77777777" w:rsidTr="00EE464E">
        <w:trPr>
          <w:jc w:val="center"/>
        </w:trPr>
        <w:tc>
          <w:tcPr>
            <w:tcW w:w="3898" w:type="dxa"/>
            <w:tcBorders>
              <w:top w:val="single" w:sz="8" w:space="0" w:color="B6DDE8" w:themeColor="accent5" w:themeTint="66"/>
              <w:left w:val="single" w:sz="8" w:space="0" w:color="C8D4CC"/>
              <w:bottom w:val="single" w:sz="8" w:space="0" w:color="C8D4CC"/>
              <w:right w:val="single" w:sz="8" w:space="0" w:color="C8D4CC"/>
            </w:tcBorders>
            <w:tcMar>
              <w:top w:w="70" w:type="dxa"/>
              <w:left w:w="80" w:type="dxa"/>
              <w:bottom w:w="70" w:type="dxa"/>
              <w:right w:w="80" w:type="dxa"/>
            </w:tcMar>
          </w:tcPr>
          <w:p w14:paraId="2BC69329" w14:textId="77777777" w:rsidR="008C42D4" w:rsidRDefault="00BA7C11">
            <w:pPr>
              <w:pStyle w:val="TableText"/>
            </w:pPr>
            <w:r>
              <w:t>Strategic alignment and farmer value</w:t>
            </w:r>
          </w:p>
        </w:tc>
        <w:tc>
          <w:tcPr>
            <w:tcW w:w="3744" w:type="dxa"/>
            <w:tcBorders>
              <w:top w:val="single" w:sz="8" w:space="0" w:color="B6DDE8" w:themeColor="accent5" w:themeTint="66"/>
              <w:left w:val="single" w:sz="8" w:space="0" w:color="C8D4CC"/>
              <w:bottom w:val="single" w:sz="8" w:space="0" w:color="C8D4CC"/>
              <w:right w:val="single" w:sz="8" w:space="0" w:color="C8D4CC"/>
            </w:tcBorders>
            <w:tcMar>
              <w:top w:w="70" w:type="dxa"/>
              <w:left w:w="80" w:type="dxa"/>
              <w:bottom w:w="70" w:type="dxa"/>
              <w:right w:w="80" w:type="dxa"/>
            </w:tcMar>
          </w:tcPr>
          <w:p w14:paraId="7C085ADE" w14:textId="77777777" w:rsidR="008C42D4" w:rsidRDefault="00BA7C11">
            <w:pPr>
              <w:pStyle w:val="TableText"/>
            </w:pPr>
            <w:r>
              <w:t>Clear connection to WSMB priorities and likely benefit to Wisconsin soybean farmers.</w:t>
            </w:r>
          </w:p>
        </w:tc>
        <w:tc>
          <w:tcPr>
            <w:tcW w:w="3360" w:type="dxa"/>
            <w:tcBorders>
              <w:top w:val="single" w:sz="8" w:space="0" w:color="B6DDE8" w:themeColor="accent5" w:themeTint="66"/>
              <w:left w:val="single" w:sz="8" w:space="0" w:color="C8D4CC"/>
              <w:bottom w:val="single" w:sz="8" w:space="0" w:color="C8D4CC"/>
              <w:right w:val="single" w:sz="8" w:space="0" w:color="C8D4CC"/>
            </w:tcBorders>
            <w:tcMar>
              <w:top w:w="70" w:type="dxa"/>
              <w:left w:w="80" w:type="dxa"/>
              <w:bottom w:w="70" w:type="dxa"/>
              <w:right w:w="80" w:type="dxa"/>
            </w:tcMar>
          </w:tcPr>
          <w:p w14:paraId="6792E1B8" w14:textId="77777777" w:rsidR="008C42D4" w:rsidRDefault="00BA7C11">
            <w:pPr>
              <w:pStyle w:val="TableText"/>
              <w:jc w:val="center"/>
            </w:pPr>
            <w:r>
              <w:t>30%</w:t>
            </w:r>
          </w:p>
        </w:tc>
      </w:tr>
      <w:tr w:rsidR="008C42D4" w14:paraId="15D9B895" w14:textId="77777777" w:rsidTr="00EE464E">
        <w:trPr>
          <w:jc w:val="center"/>
        </w:trPr>
        <w:tc>
          <w:tcPr>
            <w:tcW w:w="3898" w:type="dxa"/>
            <w:tcBorders>
              <w:top w:val="single" w:sz="8" w:space="0" w:color="C8D4CC"/>
              <w:left w:val="single" w:sz="8" w:space="0" w:color="C8D4CC"/>
              <w:bottom w:val="single" w:sz="8" w:space="0" w:color="C8D4CC"/>
              <w:right w:val="single" w:sz="8" w:space="0" w:color="C8D4CC"/>
            </w:tcBorders>
            <w:tcMar>
              <w:top w:w="70" w:type="dxa"/>
              <w:left w:w="80" w:type="dxa"/>
              <w:bottom w:w="70" w:type="dxa"/>
              <w:right w:w="80" w:type="dxa"/>
            </w:tcMar>
          </w:tcPr>
          <w:p w14:paraId="1D8F8ABE" w14:textId="77777777" w:rsidR="008C42D4" w:rsidRDefault="00BA7C11">
            <w:pPr>
              <w:pStyle w:val="TableText"/>
            </w:pPr>
            <w:r>
              <w:t>Project design and feasibility</w:t>
            </w:r>
          </w:p>
        </w:tc>
        <w:tc>
          <w:tcPr>
            <w:tcW w:w="3744" w:type="dxa"/>
            <w:tcBorders>
              <w:top w:val="single" w:sz="8" w:space="0" w:color="C8D4CC"/>
              <w:left w:val="single" w:sz="8" w:space="0" w:color="C8D4CC"/>
              <w:bottom w:val="single" w:sz="8" w:space="0" w:color="C8D4CC"/>
              <w:right w:val="single" w:sz="8" w:space="0" w:color="C8D4CC"/>
            </w:tcBorders>
            <w:tcMar>
              <w:top w:w="70" w:type="dxa"/>
              <w:left w:w="80" w:type="dxa"/>
              <w:bottom w:w="70" w:type="dxa"/>
              <w:right w:w="80" w:type="dxa"/>
            </w:tcMar>
          </w:tcPr>
          <w:p w14:paraId="26CA6E92" w14:textId="77777777" w:rsidR="008C42D4" w:rsidRDefault="00BA7C11">
            <w:pPr>
              <w:pStyle w:val="TableText"/>
            </w:pPr>
            <w:r>
              <w:t>Well-defined approach, realistic scope, capable team and practical timeline.</w:t>
            </w:r>
          </w:p>
        </w:tc>
        <w:tc>
          <w:tcPr>
            <w:tcW w:w="3360" w:type="dxa"/>
            <w:tcBorders>
              <w:top w:val="single" w:sz="8" w:space="0" w:color="C8D4CC"/>
              <w:left w:val="single" w:sz="8" w:space="0" w:color="C8D4CC"/>
              <w:bottom w:val="single" w:sz="8" w:space="0" w:color="C8D4CC"/>
              <w:right w:val="single" w:sz="8" w:space="0" w:color="C8D4CC"/>
            </w:tcBorders>
            <w:tcMar>
              <w:top w:w="70" w:type="dxa"/>
              <w:left w:w="80" w:type="dxa"/>
              <w:bottom w:w="70" w:type="dxa"/>
              <w:right w:w="80" w:type="dxa"/>
            </w:tcMar>
          </w:tcPr>
          <w:p w14:paraId="3F009ED2" w14:textId="77777777" w:rsidR="008C42D4" w:rsidRDefault="00BA7C11">
            <w:pPr>
              <w:pStyle w:val="TableText"/>
              <w:jc w:val="center"/>
            </w:pPr>
            <w:r>
              <w:t>20%</w:t>
            </w:r>
          </w:p>
        </w:tc>
      </w:tr>
      <w:tr w:rsidR="008C42D4" w14:paraId="648DF4DA" w14:textId="77777777" w:rsidTr="00EE464E">
        <w:trPr>
          <w:jc w:val="center"/>
        </w:trPr>
        <w:tc>
          <w:tcPr>
            <w:tcW w:w="3898" w:type="dxa"/>
            <w:tcBorders>
              <w:top w:val="single" w:sz="8" w:space="0" w:color="C8D4CC"/>
              <w:left w:val="single" w:sz="8" w:space="0" w:color="C8D4CC"/>
              <w:bottom w:val="single" w:sz="8" w:space="0" w:color="C8D4CC"/>
              <w:right w:val="single" w:sz="8" w:space="0" w:color="C8D4CC"/>
            </w:tcBorders>
            <w:tcMar>
              <w:top w:w="70" w:type="dxa"/>
              <w:left w:w="80" w:type="dxa"/>
              <w:bottom w:w="70" w:type="dxa"/>
              <w:right w:w="80" w:type="dxa"/>
            </w:tcMar>
          </w:tcPr>
          <w:p w14:paraId="5C8ADAE2" w14:textId="77777777" w:rsidR="008C42D4" w:rsidRDefault="00BA7C11">
            <w:pPr>
              <w:pStyle w:val="TableText"/>
            </w:pPr>
            <w:r>
              <w:t>Outcomes and measurement</w:t>
            </w:r>
          </w:p>
        </w:tc>
        <w:tc>
          <w:tcPr>
            <w:tcW w:w="3744" w:type="dxa"/>
            <w:tcBorders>
              <w:top w:val="single" w:sz="8" w:space="0" w:color="C8D4CC"/>
              <w:left w:val="single" w:sz="8" w:space="0" w:color="C8D4CC"/>
              <w:bottom w:val="single" w:sz="8" w:space="0" w:color="C8D4CC"/>
              <w:right w:val="single" w:sz="8" w:space="0" w:color="C8D4CC"/>
            </w:tcBorders>
            <w:tcMar>
              <w:top w:w="70" w:type="dxa"/>
              <w:left w:w="80" w:type="dxa"/>
              <w:bottom w:w="70" w:type="dxa"/>
              <w:right w:w="80" w:type="dxa"/>
            </w:tcMar>
          </w:tcPr>
          <w:p w14:paraId="55FBF720" w14:textId="77777777" w:rsidR="008C42D4" w:rsidRDefault="00BA7C11">
            <w:pPr>
              <w:pStyle w:val="TableText"/>
            </w:pPr>
            <w:r>
              <w:t>Specific deliverables, reporting plan and credible measures of success.</w:t>
            </w:r>
          </w:p>
        </w:tc>
        <w:tc>
          <w:tcPr>
            <w:tcW w:w="3360" w:type="dxa"/>
            <w:tcBorders>
              <w:top w:val="single" w:sz="8" w:space="0" w:color="C8D4CC"/>
              <w:left w:val="single" w:sz="8" w:space="0" w:color="C8D4CC"/>
              <w:bottom w:val="single" w:sz="8" w:space="0" w:color="C8D4CC"/>
              <w:right w:val="single" w:sz="8" w:space="0" w:color="C8D4CC"/>
            </w:tcBorders>
            <w:tcMar>
              <w:top w:w="70" w:type="dxa"/>
              <w:left w:w="80" w:type="dxa"/>
              <w:bottom w:w="70" w:type="dxa"/>
              <w:right w:w="80" w:type="dxa"/>
            </w:tcMar>
          </w:tcPr>
          <w:p w14:paraId="3E447D76" w14:textId="77777777" w:rsidR="008C42D4" w:rsidRDefault="00BA7C11">
            <w:pPr>
              <w:pStyle w:val="TableText"/>
              <w:jc w:val="center"/>
            </w:pPr>
            <w:r>
              <w:t>15%</w:t>
            </w:r>
          </w:p>
        </w:tc>
      </w:tr>
      <w:tr w:rsidR="008C42D4" w14:paraId="73F9CBF6" w14:textId="77777777" w:rsidTr="00EE464E">
        <w:trPr>
          <w:jc w:val="center"/>
        </w:trPr>
        <w:tc>
          <w:tcPr>
            <w:tcW w:w="3898" w:type="dxa"/>
            <w:tcBorders>
              <w:top w:val="single" w:sz="8" w:space="0" w:color="C8D4CC"/>
              <w:left w:val="single" w:sz="8" w:space="0" w:color="C8D4CC"/>
              <w:bottom w:val="single" w:sz="8" w:space="0" w:color="C8D4CC"/>
              <w:right w:val="single" w:sz="8" w:space="0" w:color="C8D4CC"/>
            </w:tcBorders>
            <w:tcMar>
              <w:top w:w="70" w:type="dxa"/>
              <w:left w:w="80" w:type="dxa"/>
              <w:bottom w:w="70" w:type="dxa"/>
              <w:right w:w="80" w:type="dxa"/>
            </w:tcMar>
          </w:tcPr>
          <w:p w14:paraId="34F738FF" w14:textId="77777777" w:rsidR="008C42D4" w:rsidRDefault="00BA7C11">
            <w:pPr>
              <w:pStyle w:val="TableText"/>
            </w:pPr>
            <w:r>
              <w:t>Budget and cost effectiveness</w:t>
            </w:r>
          </w:p>
        </w:tc>
        <w:tc>
          <w:tcPr>
            <w:tcW w:w="3744" w:type="dxa"/>
            <w:tcBorders>
              <w:top w:val="single" w:sz="8" w:space="0" w:color="C8D4CC"/>
              <w:left w:val="single" w:sz="8" w:space="0" w:color="C8D4CC"/>
              <w:bottom w:val="single" w:sz="8" w:space="0" w:color="C8D4CC"/>
              <w:right w:val="single" w:sz="8" w:space="0" w:color="C8D4CC"/>
            </w:tcBorders>
            <w:tcMar>
              <w:top w:w="70" w:type="dxa"/>
              <w:left w:w="80" w:type="dxa"/>
              <w:bottom w:w="70" w:type="dxa"/>
              <w:right w:w="80" w:type="dxa"/>
            </w:tcMar>
          </w:tcPr>
          <w:p w14:paraId="0B525466" w14:textId="77777777" w:rsidR="008C42D4" w:rsidRDefault="00BA7C11">
            <w:pPr>
              <w:pStyle w:val="TableText"/>
            </w:pPr>
            <w:r>
              <w:t>Reasonable costs, strong justification and fair value for requested funds.</w:t>
            </w:r>
          </w:p>
        </w:tc>
        <w:tc>
          <w:tcPr>
            <w:tcW w:w="3360" w:type="dxa"/>
            <w:tcBorders>
              <w:top w:val="single" w:sz="8" w:space="0" w:color="C8D4CC"/>
              <w:left w:val="single" w:sz="8" w:space="0" w:color="C8D4CC"/>
              <w:bottom w:val="single" w:sz="8" w:space="0" w:color="C8D4CC"/>
              <w:right w:val="single" w:sz="8" w:space="0" w:color="C8D4CC"/>
            </w:tcBorders>
            <w:tcMar>
              <w:top w:w="70" w:type="dxa"/>
              <w:left w:w="80" w:type="dxa"/>
              <w:bottom w:w="70" w:type="dxa"/>
              <w:right w:w="80" w:type="dxa"/>
            </w:tcMar>
          </w:tcPr>
          <w:p w14:paraId="707C84A6" w14:textId="77777777" w:rsidR="008C42D4" w:rsidRDefault="00BA7C11">
            <w:pPr>
              <w:pStyle w:val="TableText"/>
              <w:jc w:val="center"/>
            </w:pPr>
            <w:r>
              <w:t>20%</w:t>
            </w:r>
          </w:p>
        </w:tc>
      </w:tr>
      <w:tr w:rsidR="008C42D4" w14:paraId="52FDECDC" w14:textId="77777777" w:rsidTr="00EE464E">
        <w:trPr>
          <w:jc w:val="center"/>
        </w:trPr>
        <w:tc>
          <w:tcPr>
            <w:tcW w:w="3898" w:type="dxa"/>
            <w:tcBorders>
              <w:top w:val="single" w:sz="8" w:space="0" w:color="C8D4CC"/>
              <w:left w:val="single" w:sz="8" w:space="0" w:color="C8D4CC"/>
              <w:bottom w:val="single" w:sz="8" w:space="0" w:color="C8D4CC"/>
              <w:right w:val="single" w:sz="8" w:space="0" w:color="C8D4CC"/>
            </w:tcBorders>
            <w:tcMar>
              <w:top w:w="70" w:type="dxa"/>
              <w:left w:w="80" w:type="dxa"/>
              <w:bottom w:w="70" w:type="dxa"/>
              <w:right w:w="80" w:type="dxa"/>
            </w:tcMar>
          </w:tcPr>
          <w:p w14:paraId="51129FB7" w14:textId="77777777" w:rsidR="008C42D4" w:rsidRDefault="00BA7C11">
            <w:pPr>
              <w:pStyle w:val="TableText"/>
            </w:pPr>
            <w:r>
              <w:t>Applicant qualifications</w:t>
            </w:r>
          </w:p>
        </w:tc>
        <w:tc>
          <w:tcPr>
            <w:tcW w:w="3744" w:type="dxa"/>
            <w:tcBorders>
              <w:top w:val="single" w:sz="8" w:space="0" w:color="C8D4CC"/>
              <w:left w:val="single" w:sz="8" w:space="0" w:color="C8D4CC"/>
              <w:bottom w:val="single" w:sz="8" w:space="0" w:color="C8D4CC"/>
              <w:right w:val="single" w:sz="8" w:space="0" w:color="C8D4CC"/>
            </w:tcBorders>
            <w:tcMar>
              <w:top w:w="70" w:type="dxa"/>
              <w:left w:w="80" w:type="dxa"/>
              <w:bottom w:w="70" w:type="dxa"/>
              <w:right w:w="80" w:type="dxa"/>
            </w:tcMar>
          </w:tcPr>
          <w:p w14:paraId="5286195A" w14:textId="77777777" w:rsidR="008C42D4" w:rsidRDefault="00BA7C11">
            <w:pPr>
              <w:pStyle w:val="TableText"/>
            </w:pPr>
            <w:r>
              <w:t>Relevant experience, partnerships and ability to execute the work.</w:t>
            </w:r>
          </w:p>
        </w:tc>
        <w:tc>
          <w:tcPr>
            <w:tcW w:w="3360" w:type="dxa"/>
            <w:tcBorders>
              <w:top w:val="single" w:sz="8" w:space="0" w:color="C8D4CC"/>
              <w:left w:val="single" w:sz="8" w:space="0" w:color="C8D4CC"/>
              <w:bottom w:val="single" w:sz="8" w:space="0" w:color="C8D4CC"/>
              <w:right w:val="single" w:sz="8" w:space="0" w:color="C8D4CC"/>
            </w:tcBorders>
            <w:tcMar>
              <w:top w:w="70" w:type="dxa"/>
              <w:left w:w="80" w:type="dxa"/>
              <w:bottom w:w="70" w:type="dxa"/>
              <w:right w:w="80" w:type="dxa"/>
            </w:tcMar>
          </w:tcPr>
          <w:p w14:paraId="7D8784C8" w14:textId="77777777" w:rsidR="008C42D4" w:rsidRDefault="00BA7C11">
            <w:pPr>
              <w:pStyle w:val="TableText"/>
              <w:jc w:val="center"/>
            </w:pPr>
            <w:r>
              <w:t>10%</w:t>
            </w:r>
          </w:p>
        </w:tc>
      </w:tr>
      <w:tr w:rsidR="008C42D4" w14:paraId="38BB8296" w14:textId="77777777" w:rsidTr="00EE464E">
        <w:trPr>
          <w:jc w:val="center"/>
        </w:trPr>
        <w:tc>
          <w:tcPr>
            <w:tcW w:w="3898" w:type="dxa"/>
            <w:tcBorders>
              <w:top w:val="single" w:sz="8" w:space="0" w:color="C8D4CC"/>
              <w:left w:val="single" w:sz="8" w:space="0" w:color="C8D4CC"/>
              <w:bottom w:val="single" w:sz="8" w:space="0" w:color="C8D4CC"/>
              <w:right w:val="single" w:sz="8" w:space="0" w:color="C8D4CC"/>
            </w:tcBorders>
            <w:tcMar>
              <w:top w:w="70" w:type="dxa"/>
              <w:left w:w="80" w:type="dxa"/>
              <w:bottom w:w="70" w:type="dxa"/>
              <w:right w:w="80" w:type="dxa"/>
            </w:tcMar>
          </w:tcPr>
          <w:p w14:paraId="727485AA" w14:textId="77777777" w:rsidR="008C42D4" w:rsidRDefault="00BA7C11">
            <w:pPr>
              <w:pStyle w:val="TableText"/>
            </w:pPr>
            <w:r>
              <w:t>Compliance and completeness</w:t>
            </w:r>
          </w:p>
        </w:tc>
        <w:tc>
          <w:tcPr>
            <w:tcW w:w="3744" w:type="dxa"/>
            <w:tcBorders>
              <w:top w:val="single" w:sz="8" w:space="0" w:color="C8D4CC"/>
              <w:left w:val="single" w:sz="8" w:space="0" w:color="C8D4CC"/>
              <w:bottom w:val="single" w:sz="8" w:space="0" w:color="C8D4CC"/>
              <w:right w:val="single" w:sz="8" w:space="0" w:color="C8D4CC"/>
            </w:tcBorders>
            <w:tcMar>
              <w:top w:w="70" w:type="dxa"/>
              <w:left w:w="80" w:type="dxa"/>
              <w:bottom w:w="70" w:type="dxa"/>
              <w:right w:w="80" w:type="dxa"/>
            </w:tcMar>
          </w:tcPr>
          <w:p w14:paraId="7B38D17A" w14:textId="77777777" w:rsidR="008C42D4" w:rsidRDefault="00BA7C11">
            <w:pPr>
              <w:pStyle w:val="TableText"/>
            </w:pPr>
            <w:r>
              <w:t>Required forms submitted and project appears eligible under checkoff rules.</w:t>
            </w:r>
          </w:p>
        </w:tc>
        <w:tc>
          <w:tcPr>
            <w:tcW w:w="3360" w:type="dxa"/>
            <w:tcBorders>
              <w:top w:val="single" w:sz="8" w:space="0" w:color="C8D4CC"/>
              <w:left w:val="single" w:sz="8" w:space="0" w:color="C8D4CC"/>
              <w:bottom w:val="single" w:sz="8" w:space="0" w:color="C8D4CC"/>
              <w:right w:val="single" w:sz="8" w:space="0" w:color="C8D4CC"/>
            </w:tcBorders>
            <w:tcMar>
              <w:top w:w="70" w:type="dxa"/>
              <w:left w:w="80" w:type="dxa"/>
              <w:bottom w:w="70" w:type="dxa"/>
              <w:right w:w="80" w:type="dxa"/>
            </w:tcMar>
          </w:tcPr>
          <w:p w14:paraId="4DC925CA" w14:textId="77777777" w:rsidR="008C42D4" w:rsidRDefault="00BA7C11">
            <w:pPr>
              <w:pStyle w:val="TableText"/>
              <w:jc w:val="center"/>
            </w:pPr>
            <w:r>
              <w:t>5%</w:t>
            </w:r>
          </w:p>
        </w:tc>
      </w:tr>
    </w:tbl>
    <w:p w14:paraId="0C8D83EB" w14:textId="77777777" w:rsidR="008C42D4" w:rsidRDefault="008C42D4"/>
    <w:p w14:paraId="2696FC68" w14:textId="095DF302" w:rsidR="00382DBC" w:rsidRDefault="00382DBC">
      <w:pPr>
        <w:rPr>
          <w:b/>
          <w:color w:val="1C573A"/>
          <w:sz w:val="25"/>
        </w:rPr>
      </w:pPr>
      <w:r>
        <w:br w:type="page"/>
      </w:r>
    </w:p>
    <w:p w14:paraId="2C0A9687" w14:textId="5C7F9C2B" w:rsidR="008C42D4" w:rsidRPr="00382DBC" w:rsidRDefault="00BA7C11">
      <w:pPr>
        <w:pStyle w:val="SectionHeadingCustom"/>
        <w:rPr>
          <w:color w:val="006A71"/>
        </w:rPr>
      </w:pPr>
      <w:r w:rsidRPr="00382DBC">
        <w:rPr>
          <w:color w:val="006A71"/>
        </w:rPr>
        <w:lastRenderedPageBreak/>
        <w:t>8. Award and contracting terms</w:t>
      </w:r>
    </w:p>
    <w:p w14:paraId="2D3D8FD0" w14:textId="77777777" w:rsidR="008C42D4" w:rsidRDefault="00BA7C11">
      <w:pPr>
        <w:pStyle w:val="BodyCustom"/>
        <w:ind w:left="288" w:hanging="259"/>
      </w:pPr>
      <w:r>
        <w:rPr>
          <w:b/>
        </w:rPr>
        <w:t xml:space="preserve">• </w:t>
      </w:r>
      <w:r>
        <w:t>Selected proposals may be included in a recommendation package for board review and approval.</w:t>
      </w:r>
    </w:p>
    <w:p w14:paraId="2DC2DF14" w14:textId="77777777" w:rsidR="008C42D4" w:rsidRDefault="00BA7C11">
      <w:pPr>
        <w:pStyle w:val="BodyCustom"/>
        <w:ind w:left="288" w:hanging="259"/>
      </w:pPr>
      <w:r>
        <w:rPr>
          <w:b/>
        </w:rPr>
        <w:t xml:space="preserve">• </w:t>
      </w:r>
      <w:r>
        <w:t>WSMB may request revisions to scope, budget, timeline, deliverables or reporting requirements before contract execution.</w:t>
      </w:r>
    </w:p>
    <w:p w14:paraId="27F4C4CE" w14:textId="77777777" w:rsidR="008C42D4" w:rsidRDefault="00BA7C11">
      <w:pPr>
        <w:pStyle w:val="BodyCustom"/>
        <w:ind w:left="288" w:hanging="259"/>
      </w:pPr>
      <w:r>
        <w:rPr>
          <w:b/>
        </w:rPr>
        <w:t xml:space="preserve">• </w:t>
      </w:r>
      <w:r>
        <w:t>Any award is contingent upon final board approval and a signed written agreement.</w:t>
      </w:r>
    </w:p>
    <w:p w14:paraId="742ED1B3" w14:textId="77777777" w:rsidR="008C42D4" w:rsidRDefault="00BA7C11">
      <w:pPr>
        <w:pStyle w:val="BodyCustom"/>
        <w:ind w:left="288" w:hanging="259"/>
      </w:pPr>
      <w:r>
        <w:rPr>
          <w:b/>
        </w:rPr>
        <w:t xml:space="preserve">• </w:t>
      </w:r>
      <w:r>
        <w:t>Unless otherwise approved in writing, work should not begin and costs should not be incurred in expectation of reimbursement before a contract is executed.</w:t>
      </w:r>
    </w:p>
    <w:p w14:paraId="432FA914" w14:textId="77777777" w:rsidR="008C42D4" w:rsidRDefault="00BA7C11">
      <w:pPr>
        <w:pStyle w:val="BodyCustom"/>
        <w:ind w:left="288" w:hanging="259"/>
      </w:pPr>
      <w:r>
        <w:rPr>
          <w:b/>
        </w:rPr>
        <w:t xml:space="preserve">• </w:t>
      </w:r>
      <w:r>
        <w:t>Projects are generally expected to be completed within a 12-month period.</w:t>
      </w:r>
    </w:p>
    <w:p w14:paraId="3DBEB523" w14:textId="77777777" w:rsidR="005F0CBD" w:rsidRDefault="005F0CBD"/>
    <w:sectPr w:rsidR="005F0CBD" w:rsidSect="00382DBC">
      <w:headerReference w:type="default" r:id="rId11"/>
      <w:footerReference w:type="default" r:id="rId12"/>
      <w:pgSz w:w="12240" w:h="15840"/>
      <w:pgMar w:top="864" w:right="1080" w:bottom="64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729CE" w14:textId="77777777" w:rsidR="00205B51" w:rsidRDefault="00205B51">
      <w:pPr>
        <w:spacing w:after="0" w:line="240" w:lineRule="auto"/>
      </w:pPr>
      <w:r>
        <w:separator/>
      </w:r>
    </w:p>
  </w:endnote>
  <w:endnote w:type="continuationSeparator" w:id="0">
    <w:p w14:paraId="42EEF95A" w14:textId="77777777" w:rsidR="00205B51" w:rsidRDefault="00205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3ECB4" w14:textId="77777777" w:rsidR="008C42D4" w:rsidRDefault="00BA7C11">
    <w:pPr>
      <w:pStyle w:val="Footer"/>
      <w:jc w:val="right"/>
    </w:pPr>
    <w:r>
      <w:rPr>
        <w:color w:val="646464"/>
        <w:sz w:val="16"/>
      </w:rPr>
      <w:t xml:space="preserve">Annual RFP </w:t>
    </w:r>
    <w:proofErr w:type="gramStart"/>
    <w:r>
      <w:rPr>
        <w:color w:val="646464"/>
        <w:sz w:val="16"/>
      </w:rPr>
      <w:t>Template  |</w:t>
    </w:r>
    <w:proofErr w:type="gramEnd"/>
    <w:r>
      <w:rPr>
        <w:color w:val="646464"/>
        <w:sz w:val="16"/>
      </w:rPr>
      <w:t xml:space="preserve">  </w:t>
    </w:r>
    <w:r>
      <w:fldChar w:fldCharType="begin"/>
    </w:r>
    <w:r>
      <w:instrText>PAGE</w:instrText>
    </w:r>
    <w:r>
      <w:fldChar w:fldCharType="separate"/>
    </w:r>
    <w:r w:rsidR="00123B0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F1C3F" w14:textId="77777777" w:rsidR="00205B51" w:rsidRDefault="00205B51">
      <w:pPr>
        <w:spacing w:after="0" w:line="240" w:lineRule="auto"/>
      </w:pPr>
      <w:r>
        <w:separator/>
      </w:r>
    </w:p>
  </w:footnote>
  <w:footnote w:type="continuationSeparator" w:id="0">
    <w:p w14:paraId="368E80F7" w14:textId="77777777" w:rsidR="00205B51" w:rsidRDefault="00205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6FD7" w14:textId="70D453A8" w:rsidR="00123B0A" w:rsidRDefault="00382DBC">
    <w:pPr>
      <w:pStyle w:val="Header"/>
    </w:pPr>
    <w:r>
      <w:rPr>
        <w:noProof/>
      </w:rPr>
      <w:drawing>
        <wp:inline distT="0" distB="0" distL="0" distR="0" wp14:anchorId="27ED34A6" wp14:editId="041DEB6B">
          <wp:extent cx="1979875" cy="559530"/>
          <wp:effectExtent l="0" t="0" r="1905" b="0"/>
          <wp:docPr id="1116654244" name="Picture 1"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654244" name="Picture 1" descr="A blue and grey logo&#10;&#10;AI-generated content may be incorrect."/>
                  <pic:cNvPicPr/>
                </pic:nvPicPr>
                <pic:blipFill>
                  <a:blip r:embed="rId1"/>
                  <a:stretch>
                    <a:fillRect/>
                  </a:stretch>
                </pic:blipFill>
                <pic:spPr>
                  <a:xfrm>
                    <a:off x="0" y="0"/>
                    <a:ext cx="2085395" cy="589351"/>
                  </a:xfrm>
                  <a:prstGeom prst="rect">
                    <a:avLst/>
                  </a:prstGeom>
                </pic:spPr>
              </pic:pic>
            </a:graphicData>
          </a:graphic>
        </wp:inline>
      </w:drawing>
    </w:r>
  </w:p>
  <w:p w14:paraId="6D47F3D7" w14:textId="77777777" w:rsidR="00382DBC" w:rsidRDefault="00382DBC">
    <w:pPr>
      <w:pStyle w:val="Header"/>
    </w:pPr>
  </w:p>
  <w:p w14:paraId="5EED9CD2" w14:textId="77777777" w:rsidR="00382DBC" w:rsidRDefault="00382D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52550407">
    <w:abstractNumId w:val="8"/>
  </w:num>
  <w:num w:numId="2" w16cid:durableId="745226626">
    <w:abstractNumId w:val="6"/>
  </w:num>
  <w:num w:numId="3" w16cid:durableId="2027436038">
    <w:abstractNumId w:val="5"/>
  </w:num>
  <w:num w:numId="4" w16cid:durableId="1068461576">
    <w:abstractNumId w:val="4"/>
  </w:num>
  <w:num w:numId="5" w16cid:durableId="450900909">
    <w:abstractNumId w:val="7"/>
  </w:num>
  <w:num w:numId="6" w16cid:durableId="1594897555">
    <w:abstractNumId w:val="3"/>
  </w:num>
  <w:num w:numId="7" w16cid:durableId="210921079">
    <w:abstractNumId w:val="2"/>
  </w:num>
  <w:num w:numId="8" w16cid:durableId="1055735138">
    <w:abstractNumId w:val="1"/>
  </w:num>
  <w:num w:numId="9" w16cid:durableId="409623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6FE3"/>
    <w:rsid w:val="0006063C"/>
    <w:rsid w:val="00123B0A"/>
    <w:rsid w:val="0015074B"/>
    <w:rsid w:val="00185D4B"/>
    <w:rsid w:val="001D37CB"/>
    <w:rsid w:val="00205B51"/>
    <w:rsid w:val="0029639D"/>
    <w:rsid w:val="00326F90"/>
    <w:rsid w:val="00382DBC"/>
    <w:rsid w:val="003B60F4"/>
    <w:rsid w:val="00565497"/>
    <w:rsid w:val="005F0CBD"/>
    <w:rsid w:val="00603954"/>
    <w:rsid w:val="008C42D4"/>
    <w:rsid w:val="00AA1D8D"/>
    <w:rsid w:val="00B47730"/>
    <w:rsid w:val="00BA7C11"/>
    <w:rsid w:val="00BC2E4E"/>
    <w:rsid w:val="00CB0664"/>
    <w:rsid w:val="00EE464E"/>
    <w:rsid w:val="00FC14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A24AC2"/>
  <w14:defaultImageDpi w14:val="300"/>
  <w15:docId w15:val="{45315507-32A3-E742-A240-6BEECB99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color w:val="202020"/>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Custom">
    <w:name w:val="TitleCustom"/>
    <w:basedOn w:val="Normal"/>
    <w:pPr>
      <w:spacing w:after="0"/>
    </w:pPr>
    <w:rPr>
      <w:rFonts w:ascii="Aptos Display" w:eastAsia="Aptos Display" w:hAnsi="Aptos Display"/>
      <w:b/>
      <w:color w:val="FFFFFF"/>
      <w:sz w:val="48"/>
    </w:rPr>
  </w:style>
  <w:style w:type="paragraph" w:customStyle="1" w:styleId="SubtitleCustom">
    <w:name w:val="SubtitleCustom"/>
    <w:basedOn w:val="Normal"/>
    <w:pPr>
      <w:spacing w:after="0"/>
    </w:pPr>
    <w:rPr>
      <w:color w:val="FFFFFF"/>
      <w:sz w:val="21"/>
    </w:rPr>
  </w:style>
  <w:style w:type="paragraph" w:customStyle="1" w:styleId="SectionHeadingCustom">
    <w:name w:val="SectionHeadingCustom"/>
    <w:basedOn w:val="Normal"/>
    <w:pPr>
      <w:keepNext/>
      <w:spacing w:before="160" w:after="60"/>
    </w:pPr>
    <w:rPr>
      <w:b/>
      <w:color w:val="1C573A"/>
      <w:sz w:val="25"/>
    </w:rPr>
  </w:style>
  <w:style w:type="paragraph" w:customStyle="1" w:styleId="BodyCustom">
    <w:name w:val="BodyCustom"/>
    <w:basedOn w:val="Normal"/>
    <w:pPr>
      <w:spacing w:after="80" w:line="240" w:lineRule="auto"/>
    </w:pPr>
  </w:style>
  <w:style w:type="paragraph" w:customStyle="1" w:styleId="SmallCapsLabel">
    <w:name w:val="SmallCapsLabel"/>
    <w:basedOn w:val="Normal"/>
    <w:pPr>
      <w:spacing w:after="40"/>
    </w:pPr>
    <w:rPr>
      <w:b/>
      <w:color w:val="1C573A"/>
      <w:sz w:val="17"/>
    </w:rPr>
  </w:style>
  <w:style w:type="paragraph" w:customStyle="1" w:styleId="TableText">
    <w:name w:val="TableText"/>
    <w:basedOn w:val="Normal"/>
    <w:pPr>
      <w:spacing w:after="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55C926194914CBF043DE4AE9D3207" ma:contentTypeVersion="19" ma:contentTypeDescription="Create a new document." ma:contentTypeScope="" ma:versionID="46d5c0f97df20a0aeeca205db79f92e5">
  <xsd:schema xmlns:xsd="http://www.w3.org/2001/XMLSchema" xmlns:xs="http://www.w3.org/2001/XMLSchema" xmlns:p="http://schemas.microsoft.com/office/2006/metadata/properties" xmlns:ns2="53e3ec99-c940-4425-bd9e-70e51083a5c0" xmlns:ns3="3d2110b6-a941-467a-9dd2-0e527debe9ab" targetNamespace="http://schemas.microsoft.com/office/2006/metadata/properties" ma:root="true" ma:fieldsID="0c668eb3b3764b7bc6aef623e638ca43" ns2:_="" ns3:_="">
    <xsd:import namespace="53e3ec99-c940-4425-bd9e-70e51083a5c0"/>
    <xsd:import namespace="3d2110b6-a941-467a-9dd2-0e527debe9ab"/>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3ec99-c940-4425-bd9e-70e51083a5c0"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35bcfbf-c7ce-41bb-97c4-2001a027339e"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2110b6-a941-467a-9dd2-0e527debe9a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ca228b8-4128-4040-b320-4d357ac81501}" ma:internalName="TaxCatchAll" ma:showField="CatchAllData" ma:web="3d2110b6-a941-467a-9dd2-0e527debe9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igrationWizIdPermissionLevels xmlns="53e3ec99-c940-4425-bd9e-70e51083a5c0" xsi:nil="true"/>
    <MigrationWizIdVersion xmlns="53e3ec99-c940-4425-bd9e-70e51083a5c0" xsi:nil="true"/>
    <lcf76f155ced4ddcb4097134ff3c332f xmlns="53e3ec99-c940-4425-bd9e-70e51083a5c0">
      <Terms xmlns="http://schemas.microsoft.com/office/infopath/2007/PartnerControls"/>
    </lcf76f155ced4ddcb4097134ff3c332f>
    <MigrationWizIdDocumentLibraryPermissions xmlns="53e3ec99-c940-4425-bd9e-70e51083a5c0" xsi:nil="true"/>
    <MigrationWizIdPermissions xmlns="53e3ec99-c940-4425-bd9e-70e51083a5c0" xsi:nil="true"/>
    <MigrationWizId xmlns="53e3ec99-c940-4425-bd9e-70e51083a5c0" xsi:nil="true"/>
    <TaxCatchAll xmlns="3d2110b6-a941-467a-9dd2-0e527debe9ab" xsi:nil="true"/>
    <MigrationWizIdSecurityGroups xmlns="53e3ec99-c940-4425-bd9e-70e51083a5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904E9B-DFA1-4555-B875-A217A7024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3ec99-c940-4425-bd9e-70e51083a5c0"/>
    <ds:schemaRef ds:uri="3d2110b6-a941-467a-9dd2-0e527debe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053E4004-927E-46E7-9A87-0915536FE876}">
  <ds:schemaRefs>
    <ds:schemaRef ds:uri="http://schemas.microsoft.com/office/2006/metadata/properties"/>
    <ds:schemaRef ds:uri="http://schemas.microsoft.com/office/infopath/2007/PartnerControls"/>
    <ds:schemaRef ds:uri="53e3ec99-c940-4425-bd9e-70e51083a5c0"/>
    <ds:schemaRef ds:uri="3d2110b6-a941-467a-9dd2-0e527debe9ab"/>
  </ds:schemaRefs>
</ds:datastoreItem>
</file>

<file path=customXml/itemProps4.xml><?xml version="1.0" encoding="utf-8"?>
<ds:datastoreItem xmlns:ds="http://schemas.openxmlformats.org/officeDocument/2006/customXml" ds:itemID="{CE122613-391F-431B-9368-93BD55FE57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1027</Words>
  <Characters>6359</Characters>
  <Application>Microsoft Office Word</Application>
  <DocSecurity>0</DocSecurity>
  <Lines>141</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Adam Kask</cp:lastModifiedBy>
  <cp:revision>2</cp:revision>
  <dcterms:created xsi:type="dcterms:W3CDTF">2026-03-26T19:15:00Z</dcterms:created>
  <dcterms:modified xsi:type="dcterms:W3CDTF">2026-03-26T19:15:00Z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0x0101008A155C926194914CBF043DE4AE9D3207</vt:lpwstr>
  </property>
  <property fmtid="{D5CDD505-2E9C-101B-9397-08002B2CF9AE}" pid="3" name="MediaServiceImageTags">
    <vt:lpwstr/>
  </property>
</Properties>
</file>